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77777777"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ECONOMISCH DAK –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42ECC202"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 daken van 0-5°)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56D0877A"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Bescherm- en absorptielaag RMS 300</w:t>
      </w:r>
    </w:p>
    <w:p w14:paraId="26F611B9" w14:textId="27CF046D"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bescherming van de dakbedekking.  </w:t>
      </w:r>
    </w:p>
    <w:p w14:paraId="4157892D" w14:textId="0A0E348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(aandacht: bij een omkeerdak hiervoor een RSV120 toepassen)</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18EA4165"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Drainage- en bufferlaag FKD 25 (25 mm)</w:t>
      </w:r>
    </w:p>
    <w:p w14:paraId="1E4F2933" w14:textId="39BB1DF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bevordering van een goede afvoer van overtollig regenwater.</w:t>
      </w:r>
    </w:p>
    <w:p w14:paraId="5A79F5D5" w14:textId="4A493B9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schade door stilstaand water.</w:t>
      </w:r>
    </w:p>
    <w:p w14:paraId="767F8955" w14:textId="78E6CFA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Tevens waterbuffer voor bovenliggend systeem.</w:t>
      </w:r>
    </w:p>
    <w:p w14:paraId="012D037E" w14:textId="77777777" w:rsidR="007F64AE" w:rsidRPr="007F64AE" w:rsidRDefault="007F64AE" w:rsidP="007F64AE">
      <w:pPr>
        <w:rPr>
          <w:rFonts w:ascii="Arial" w:eastAsia="Times New Roman" w:hAnsi="Arial" w:cs="Arial"/>
          <w:sz w:val="22"/>
          <w:szCs w:val="22"/>
          <w:lang w:eastAsia="nl-NL"/>
        </w:rPr>
      </w:pPr>
    </w:p>
    <w:p w14:paraId="14A2ED7D" w14:textId="654FBC39"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Filterlaag FIL 105</w:t>
      </w:r>
    </w:p>
    <w:p w14:paraId="15E3F58C" w14:textId="697C9EF5"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het uitspoelen van fijne de</w:t>
      </w:r>
      <w:r>
        <w:rPr>
          <w:rFonts w:ascii="Arial" w:eastAsia="Times New Roman" w:hAnsi="Arial" w:cs="Arial"/>
          <w:sz w:val="22"/>
          <w:szCs w:val="22"/>
          <w:lang w:eastAsia="nl-NL"/>
        </w:rPr>
        <w:t>eltjes</w:t>
      </w:r>
      <w:r w:rsidRPr="007F64AE">
        <w:rPr>
          <w:rFonts w:ascii="Arial" w:eastAsia="Times New Roman" w:hAnsi="Arial" w:cs="Arial"/>
          <w:sz w:val="22"/>
          <w:szCs w:val="22"/>
          <w:lang w:eastAsia="nl-NL"/>
        </w:rPr>
        <w:t xml:space="preserve"> en organisch </w:t>
      </w:r>
      <w:r>
        <w:rPr>
          <w:rFonts w:ascii="Arial" w:eastAsia="Times New Roman" w:hAnsi="Arial" w:cs="Arial"/>
          <w:sz w:val="22"/>
          <w:szCs w:val="22"/>
          <w:lang w:eastAsia="nl-NL"/>
        </w:rPr>
        <w:t>materiaal</w:t>
      </w:r>
      <w:r w:rsidRPr="007F64AE">
        <w:rPr>
          <w:rFonts w:ascii="Arial" w:eastAsia="Times New Roman" w:hAnsi="Arial" w:cs="Arial"/>
          <w:sz w:val="22"/>
          <w:szCs w:val="22"/>
          <w:lang w:eastAsia="nl-NL"/>
        </w:rPr>
        <w:t xml:space="preserve"> u</w:t>
      </w:r>
      <w:r>
        <w:rPr>
          <w:rFonts w:ascii="Arial" w:eastAsia="Times New Roman" w:hAnsi="Arial" w:cs="Arial"/>
          <w:sz w:val="22"/>
          <w:szCs w:val="22"/>
          <w:lang w:eastAsia="nl-NL"/>
        </w:rPr>
        <w:t>i</w:t>
      </w:r>
      <w:r w:rsidRPr="007F64AE">
        <w:rPr>
          <w:rFonts w:ascii="Arial" w:eastAsia="Times New Roman" w:hAnsi="Arial" w:cs="Arial"/>
          <w:sz w:val="22"/>
          <w:szCs w:val="22"/>
          <w:lang w:eastAsia="nl-NL"/>
        </w:rPr>
        <w:t>t het substraat in de drainagelaag.</w:t>
      </w:r>
    </w:p>
    <w:p w14:paraId="749BBCBF" w14:textId="6DE7F929"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lastRenderedPageBreak/>
        <w:t>Extensief substraat E (60 mm)</w:t>
      </w:r>
    </w:p>
    <w:p w14:paraId="386AA27A" w14:textId="63F85D0D"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Lichtgewicht natuurlijk groeimedium afgestemd op een extensieve beplanting van Sedum en/of grassen en kruiden.</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4D5C8431"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Sedum-vegetatielaag en EKR</w:t>
      </w:r>
    </w:p>
    <w:p w14:paraId="63DD40F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Sedum stekjes en/of Sedum plugplantjes, eventueel aangevuld met zaadgoed EKR</w:t>
      </w:r>
      <w:r>
        <w:rPr>
          <w:rFonts w:ascii="Arial" w:eastAsia="Times New Roman" w:hAnsi="Arial" w:cs="Arial"/>
          <w:sz w:val="22"/>
          <w:szCs w:val="22"/>
          <w:lang w:eastAsia="nl-NL"/>
        </w:rPr>
        <w:t>.</w:t>
      </w:r>
    </w:p>
    <w:p w14:paraId="3C8820BB" w14:textId="52C0429D"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S</w:t>
      </w:r>
      <w:r w:rsidRPr="007F64AE">
        <w:rPr>
          <w:rFonts w:ascii="Arial" w:eastAsia="Times New Roman" w:hAnsi="Arial" w:cs="Arial"/>
          <w:sz w:val="22"/>
          <w:szCs w:val="22"/>
          <w:lang w:eastAsia="nl-NL"/>
        </w:rPr>
        <w:t>prossen ca. 150 gram/m2 en/of plugplantjes vanaf 16 stuks/m2.</w:t>
      </w:r>
    </w:p>
    <w:p w14:paraId="0C2D2E8E" w14:textId="5C97E97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65BBFACB" w:rsidR="007F64AE" w:rsidRP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2.1  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hoogte van de hemelwaterafvoeren wordt een </w:t>
      </w:r>
      <w:r w:rsidRPr="007F64AE">
        <w:rPr>
          <w:rFonts w:ascii="Arial" w:eastAsia="Times New Roman" w:hAnsi="Arial" w:cs="Arial"/>
          <w:sz w:val="22"/>
          <w:szCs w:val="22"/>
          <w:lang w:eastAsia="nl-NL"/>
        </w:rPr>
        <w:t>controleschacht/</w:t>
      </w:r>
      <w:r w:rsidRPr="007F64AE">
        <w:rPr>
          <w:rFonts w:ascii="Arial" w:eastAsia="Times New Roman" w:hAnsi="Arial" w:cs="Arial"/>
          <w:sz w:val="22"/>
          <w:szCs w:val="22"/>
          <w:lang w:eastAsia="nl-NL"/>
        </w:rPr>
        <w:t>inspectierooster voorzien</w:t>
      </w:r>
      <w:r w:rsidRPr="007F64AE">
        <w:rPr>
          <w:rFonts w:ascii="Arial" w:eastAsia="Times New Roman" w:hAnsi="Arial" w:cs="Arial"/>
          <w:sz w:val="22"/>
          <w:szCs w:val="22"/>
          <w:lang w:eastAsia="nl-NL"/>
        </w:rPr>
        <w:t>.</w:t>
      </w:r>
    </w:p>
    <w:p w14:paraId="7084F4DD" w14:textId="4EEB60B0"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Afwatering via zijkanten en bovenkant.  Voorkomt vervuiling en verstopping van de afvoer. (Type Optigrün TKS Plus of gelijkwaardig)</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77777777"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2.2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xml:space="preserve">  De steriele zones worden van het groendak gescheiden door geperforeerde  L-vormige aluminium profielen (1 mm dik, 2,5 m lang), onderling te verbinden met connectoren.  Ter hoogte van hoeken worden speciale hoekprofielen geplaatst.  </w:t>
      </w:r>
      <w:r w:rsidRPr="007F64AE">
        <w:rPr>
          <w:rFonts w:ascii="Arial" w:eastAsia="Times New Roman" w:hAnsi="Arial" w:cs="Arial"/>
          <w:sz w:val="22"/>
          <w:szCs w:val="22"/>
          <w:lang w:eastAsia="nl-NL"/>
        </w:rPr>
        <w:t>(</w:t>
      </w:r>
      <w:r w:rsidRPr="007F64AE">
        <w:rPr>
          <w:rFonts w:ascii="Arial" w:eastAsia="Times New Roman" w:hAnsi="Arial" w:cs="Arial"/>
          <w:sz w:val="22"/>
          <w:szCs w:val="22"/>
          <w:lang w:eastAsia="nl-NL"/>
        </w:rPr>
        <w:t>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2B9D6504" w:rsidR="007F64AE" w:rsidRDefault="007F64AE" w:rsidP="00C04F63">
      <w:pPr>
        <w:pStyle w:val="Lijstalinea"/>
        <w:numPr>
          <w:ilvl w:val="0"/>
          <w:numId w:val="1"/>
        </w:numPr>
        <w:rPr>
          <w:rFonts w:ascii="Arial" w:hAnsi="Arial" w:cs="Arial"/>
          <w:b/>
          <w:bCs/>
          <w:sz w:val="22"/>
          <w:szCs w:val="22"/>
        </w:rPr>
      </w:pPr>
      <w:r w:rsidRPr="007F64AE">
        <w:rPr>
          <w:rFonts w:ascii="Arial" w:hAnsi="Arial" w:cs="Arial"/>
          <w:b/>
          <w:bCs/>
          <w:sz w:val="22"/>
          <w:szCs w:val="22"/>
        </w:rPr>
        <w:t xml:space="preserve"> SCHEMATISCHE VOORSTELLING</w:t>
      </w:r>
    </w:p>
    <w:p w14:paraId="50391EAA" w14:textId="77777777" w:rsidR="007F64AE" w:rsidRDefault="007F64AE" w:rsidP="007F64AE">
      <w:pPr>
        <w:pStyle w:val="Lijstalinea"/>
        <w:rPr>
          <w:rFonts w:ascii="Arial" w:hAnsi="Arial" w:cs="Arial"/>
          <w:b/>
          <w:bCs/>
          <w:sz w:val="22"/>
          <w:szCs w:val="22"/>
        </w:rPr>
      </w:pPr>
    </w:p>
    <w:p w14:paraId="214075F7" w14:textId="3F790B45" w:rsidR="007F64AE" w:rsidRPr="007F64AE" w:rsidRDefault="007F64AE"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39C8C679">
                <wp:simplePos x="0" y="0"/>
                <wp:positionH relativeFrom="column">
                  <wp:posOffset>2453005</wp:posOffset>
                </wp:positionH>
                <wp:positionV relativeFrom="paragraph">
                  <wp:posOffset>2395855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61A6D7EC"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r>
                              <w:rPr>
                                <w:i/>
                                <w:iCs/>
                                <w:lang w:val="nl-NL"/>
                              </w:rPr>
                              <w:t xml:space="preserve"> en EKR</w:t>
                            </w:r>
                          </w:p>
                          <w:p w14:paraId="29BDF7E7" w14:textId="1BA4E930" w:rsidR="007F64AE" w:rsidRDefault="007F64AE" w:rsidP="007F64AE">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209289B1" w14:textId="5B2AF246" w:rsidR="007F64AE" w:rsidRPr="00CA013A" w:rsidRDefault="007F64AE" w:rsidP="007F64AE">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77777777" w:rsidR="007F64AE" w:rsidRPr="00CA013A" w:rsidRDefault="007F64AE" w:rsidP="007F64AE">
                            <w:pPr>
                              <w:pStyle w:val="Lijstalinea"/>
                              <w:numPr>
                                <w:ilvl w:val="0"/>
                                <w:numId w:val="3"/>
                              </w:numPr>
                              <w:rPr>
                                <w:i/>
                                <w:iCs/>
                                <w:lang w:val="nl-NL"/>
                              </w:rPr>
                            </w:pPr>
                            <w:r w:rsidRPr="00CA013A">
                              <w:rPr>
                                <w:i/>
                                <w:iCs/>
                                <w:lang w:val="nl-NL"/>
                              </w:rPr>
                              <w:t>Drainage</w:t>
                            </w:r>
                            <w:r>
                              <w:rPr>
                                <w:i/>
                                <w:iCs/>
                                <w:lang w:val="nl-NL"/>
                              </w:rPr>
                              <w:t xml:space="preserve"> en </w:t>
                            </w:r>
                            <w:proofErr w:type="spellStart"/>
                            <w:r w:rsidRPr="00CA013A">
                              <w:rPr>
                                <w:i/>
                                <w:iCs/>
                                <w:lang w:val="nl-NL"/>
                              </w:rPr>
                              <w:t>bufferlaa</w:t>
                            </w:r>
                            <w:r>
                              <w:rPr>
                                <w:i/>
                                <w:iCs/>
                                <w:lang w:val="nl-NL"/>
                              </w:rPr>
                              <w:t>g</w:t>
                            </w:r>
                            <w:proofErr w:type="spellEnd"/>
                            <w:r>
                              <w:rPr>
                                <w:i/>
                                <w:iCs/>
                                <w:lang w:val="nl-NL"/>
                              </w:rPr>
                              <w:t xml:space="preserve"> –</w:t>
                            </w:r>
                            <w:r w:rsidRPr="00CA013A">
                              <w:rPr>
                                <w:i/>
                                <w:iCs/>
                                <w:lang w:val="nl-NL"/>
                              </w:rPr>
                              <w:t xml:space="preserve"> FKD</w:t>
                            </w:r>
                            <w:r>
                              <w:rPr>
                                <w:i/>
                                <w:iCs/>
                                <w:lang w:val="nl-NL"/>
                              </w:rPr>
                              <w:t xml:space="preserve"> 2</w:t>
                            </w:r>
                            <w:r w:rsidRPr="00CA013A">
                              <w:rPr>
                                <w:i/>
                                <w:iCs/>
                                <w:lang w:val="nl-NL"/>
                              </w:rPr>
                              <w:t>5</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188.6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" fillcolor="white [3201]" strokeweight=".5pt">
                <v:textbox>
                  <w:txbxContent>
                    <w:p w14:paraId="59259007" w14:textId="77777777" w:rsidR="007F64AE" w:rsidRDefault="007F64AE" w:rsidP="007F64AE">
                      <w:pPr>
                        <w:ind w:left="720" w:hanging="360"/>
                      </w:pPr>
                    </w:p>
                    <w:p w14:paraId="11133AA8" w14:textId="61A6D7EC"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r>
                        <w:rPr>
                          <w:i/>
                          <w:iCs/>
                          <w:lang w:val="nl-NL"/>
                        </w:rPr>
                        <w:t xml:space="preserve"> en EKR</w:t>
                      </w:r>
                    </w:p>
                    <w:p w14:paraId="29BDF7E7" w14:textId="1BA4E930" w:rsidR="007F64AE" w:rsidRDefault="007F64AE" w:rsidP="007F64AE">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209289B1" w14:textId="5B2AF246" w:rsidR="007F64AE" w:rsidRPr="00CA013A" w:rsidRDefault="007F64AE" w:rsidP="007F64AE">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77777777" w:rsidR="007F64AE" w:rsidRPr="00CA013A" w:rsidRDefault="007F64AE" w:rsidP="007F64AE">
                      <w:pPr>
                        <w:pStyle w:val="Lijstalinea"/>
                        <w:numPr>
                          <w:ilvl w:val="0"/>
                          <w:numId w:val="3"/>
                        </w:numPr>
                        <w:rPr>
                          <w:i/>
                          <w:iCs/>
                          <w:lang w:val="nl-NL"/>
                        </w:rPr>
                      </w:pPr>
                      <w:r w:rsidRPr="00CA013A">
                        <w:rPr>
                          <w:i/>
                          <w:iCs/>
                          <w:lang w:val="nl-NL"/>
                        </w:rPr>
                        <w:t>Drainage</w:t>
                      </w:r>
                      <w:r>
                        <w:rPr>
                          <w:i/>
                          <w:iCs/>
                          <w:lang w:val="nl-NL"/>
                        </w:rPr>
                        <w:t xml:space="preserve"> en </w:t>
                      </w:r>
                      <w:proofErr w:type="spellStart"/>
                      <w:r w:rsidRPr="00CA013A">
                        <w:rPr>
                          <w:i/>
                          <w:iCs/>
                          <w:lang w:val="nl-NL"/>
                        </w:rPr>
                        <w:t>bufferlaa</w:t>
                      </w:r>
                      <w:r>
                        <w:rPr>
                          <w:i/>
                          <w:iCs/>
                          <w:lang w:val="nl-NL"/>
                        </w:rPr>
                        <w:t>g</w:t>
                      </w:r>
                      <w:proofErr w:type="spellEnd"/>
                      <w:r>
                        <w:rPr>
                          <w:i/>
                          <w:iCs/>
                          <w:lang w:val="nl-NL"/>
                        </w:rPr>
                        <w:t xml:space="preserve"> –</w:t>
                      </w:r>
                      <w:r w:rsidRPr="00CA013A">
                        <w:rPr>
                          <w:i/>
                          <w:iCs/>
                          <w:lang w:val="nl-NL"/>
                        </w:rPr>
                        <w:t xml:space="preserve"> FKD</w:t>
                      </w:r>
                      <w:r>
                        <w:rPr>
                          <w:i/>
                          <w:iCs/>
                          <w:lang w:val="nl-NL"/>
                        </w:rPr>
                        <w:t xml:space="preserve"> 2</w:t>
                      </w:r>
                      <w:r w:rsidRPr="00CA013A">
                        <w:rPr>
                          <w:i/>
                          <w:iCs/>
                          <w:lang w:val="nl-NL"/>
                        </w:rPr>
                        <w:t>5</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v:textbox>
              </v:shape>
            </w:pict>
          </mc:Fallback>
        </mc:AlternateContent>
      </w:r>
      <w:r w:rsidRPr="007F64AE">
        <w:rPr>
          <w:rFonts w:ascii="Arial" w:hAnsi="Arial" w:cs="Arial"/>
          <w:b/>
          <w:bCs/>
          <w:sz w:val="22"/>
          <w:szCs w:val="22"/>
        </w:rPr>
        <w:drawing>
          <wp:inline distT="0" distB="0" distL="0" distR="0" wp14:anchorId="255B20AF" wp14:editId="5E1C1FC3">
            <wp:extent cx="2306320" cy="364490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06320" cy="364490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7F64AE"/>
    <w:rsid w:val="00AE2FD3"/>
    <w:rsid w:val="00AE4B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588</Words>
  <Characters>3237</Characters>
  <Application>Microsoft Office Word</Application>
  <DocSecurity>0</DocSecurity>
  <Lines>26</Lines>
  <Paragraphs>7</Paragraphs>
  <ScaleCrop>false</ScaleCrop>
  <Company>Sita-Bauelemente GmbH</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1</cp:revision>
  <dcterms:created xsi:type="dcterms:W3CDTF">2021-07-26T07:38:00Z</dcterms:created>
  <dcterms:modified xsi:type="dcterms:W3CDTF">2021-07-26T08:12:00Z</dcterms:modified>
</cp:coreProperties>
</file>