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E68F" w14:textId="2ECD17E8" w:rsid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B651CD">
        <w:rPr>
          <w:rFonts w:ascii="Arial" w:eastAsia="Times New Roman" w:hAnsi="Arial" w:cs="Arial"/>
          <w:sz w:val="44"/>
          <w:szCs w:val="44"/>
          <w:lang w:eastAsia="nl-NL"/>
        </w:rPr>
        <w:t>LICHTGEWICHT</w:t>
      </w:r>
      <w:r w:rsidRPr="007F64AE">
        <w:rPr>
          <w:rFonts w:ascii="Arial" w:eastAsia="Times New Roman" w:hAnsi="Arial" w:cs="Arial"/>
          <w:sz w:val="44"/>
          <w:szCs w:val="44"/>
          <w:lang w:eastAsia="nl-NL"/>
        </w:rPr>
        <w:t xml:space="preserve"> DAK – </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42ECC202"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 daken van 0-5°)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77777777"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56D0877A"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Bescherm- en absorptielaag RMS 300</w:t>
      </w:r>
    </w:p>
    <w:p w14:paraId="26F611B9" w14:textId="27CF046D"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bescherming van de dakbedekking.  </w:t>
      </w:r>
    </w:p>
    <w:p w14:paraId="4157892D" w14:textId="0A0E3484"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(aandacht: bij een omkeerdak hiervoor een RSV120 toepassen)</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18EA4165"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Drainage- en bufferlaag FKD 25 (25 mm)</w:t>
      </w:r>
    </w:p>
    <w:p w14:paraId="1E4F2933" w14:textId="39BB1DF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Ter bevordering van een goede afvoer van overtollig regenwater.</w:t>
      </w:r>
    </w:p>
    <w:p w14:paraId="5A79F5D5" w14:textId="4A493B94"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Voorkomt schade door stilstaand water.</w:t>
      </w:r>
    </w:p>
    <w:p w14:paraId="767F8955" w14:textId="0D1AFAEC"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Tevens waterbuffer voor bovenliggend systeem.</w:t>
      </w:r>
    </w:p>
    <w:p w14:paraId="5F18E8D4" w14:textId="77777777" w:rsidR="00B651CD" w:rsidRPr="007F64AE" w:rsidRDefault="00B651CD" w:rsidP="007F64AE">
      <w:pPr>
        <w:rPr>
          <w:rFonts w:ascii="Arial" w:eastAsia="Times New Roman" w:hAnsi="Arial" w:cs="Arial"/>
          <w:sz w:val="22"/>
          <w:szCs w:val="22"/>
          <w:lang w:eastAsia="nl-NL"/>
        </w:rPr>
      </w:pPr>
    </w:p>
    <w:p w14:paraId="749BBCBF" w14:textId="2B04B6B6" w:rsidR="007F64AE" w:rsidRPr="007F64AE" w:rsidRDefault="00B651CD"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Lichtgewicht</w:t>
      </w:r>
      <w:r w:rsidR="007F64AE" w:rsidRPr="007F64AE">
        <w:rPr>
          <w:rFonts w:ascii="Arial" w:eastAsia="Times New Roman" w:hAnsi="Arial" w:cs="Arial"/>
          <w:b/>
          <w:bCs/>
          <w:sz w:val="22"/>
          <w:szCs w:val="22"/>
          <w:lang w:eastAsia="nl-NL"/>
        </w:rPr>
        <w:t xml:space="preserve"> substraat </w:t>
      </w:r>
      <w:r>
        <w:rPr>
          <w:rFonts w:ascii="Arial" w:eastAsia="Times New Roman" w:hAnsi="Arial" w:cs="Arial"/>
          <w:b/>
          <w:bCs/>
          <w:sz w:val="22"/>
          <w:szCs w:val="22"/>
          <w:lang w:eastAsia="nl-NL"/>
        </w:rPr>
        <w:t>L</w:t>
      </w:r>
      <w:r w:rsidR="007F64AE" w:rsidRPr="007F64AE">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30 l/m2)</w:t>
      </w:r>
    </w:p>
    <w:p w14:paraId="386AA27A" w14:textId="308ADBE6"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Lichtgewicht natuurlijk groeimedium afgestemd op een extensieve beplanting van Sedum</w:t>
      </w:r>
      <w:r w:rsidR="00B651CD">
        <w:rPr>
          <w:rFonts w:ascii="Arial" w:eastAsia="Times New Roman" w:hAnsi="Arial" w:cs="Arial"/>
          <w:sz w:val="22"/>
          <w:szCs w:val="22"/>
          <w:lang w:eastAsia="nl-NL"/>
        </w:rPr>
        <w:t>, enkel toepasbaar bij een voorgekweekte vegetatiemat.</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726BB12B"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Sedum-vegetatielaag</w:t>
      </w:r>
    </w:p>
    <w:p w14:paraId="3C8820BB" w14:textId="103397E2" w:rsidR="007F64AE" w:rsidRPr="007F64AE" w:rsidRDefault="00B651CD" w:rsidP="007F64AE">
      <w:pPr>
        <w:rPr>
          <w:rFonts w:ascii="Arial" w:eastAsia="Times New Roman" w:hAnsi="Arial" w:cs="Arial"/>
          <w:sz w:val="22"/>
          <w:szCs w:val="22"/>
          <w:lang w:eastAsia="nl-NL"/>
        </w:rPr>
      </w:pPr>
      <w:r>
        <w:rPr>
          <w:rFonts w:ascii="Arial" w:eastAsia="Times New Roman" w:hAnsi="Arial" w:cs="Arial"/>
          <w:sz w:val="22"/>
          <w:szCs w:val="22"/>
          <w:lang w:eastAsia="nl-NL"/>
        </w:rPr>
        <w:t>Voorgekweekte Sedummat voor direct eindresultaat.</w:t>
      </w:r>
    </w:p>
    <w:p w14:paraId="0C2D2E8E" w14:textId="5C97E97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226AB43" w14:textId="72D2F769"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DIVERSE AFWERKINGEN</w:t>
      </w:r>
    </w:p>
    <w:p w14:paraId="41A0D094" w14:textId="77777777" w:rsidR="007F64AE" w:rsidRPr="007F64AE" w:rsidRDefault="007F64AE" w:rsidP="007F64AE">
      <w:pPr>
        <w:pStyle w:val="Lijstalinea"/>
        <w:rPr>
          <w:rFonts w:ascii="Arial" w:eastAsia="Times New Roman" w:hAnsi="Arial" w:cs="Arial"/>
          <w:sz w:val="22"/>
          <w:szCs w:val="22"/>
          <w:lang w:eastAsia="nl-NL"/>
        </w:rPr>
      </w:pPr>
    </w:p>
    <w:p w14:paraId="46CA6802" w14:textId="65BBFACB" w:rsidR="007F64AE" w:rsidRP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2.1  Controlepunten op hemelwaterafvoeren</w:t>
      </w:r>
    </w:p>
    <w:p w14:paraId="5E4301D7" w14:textId="0945689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hoogte van de hemelwaterafvoeren wordt een </w:t>
      </w:r>
      <w:r w:rsidRPr="007F64AE">
        <w:rPr>
          <w:rFonts w:ascii="Arial" w:eastAsia="Times New Roman" w:hAnsi="Arial" w:cs="Arial"/>
          <w:sz w:val="22"/>
          <w:szCs w:val="22"/>
          <w:lang w:eastAsia="nl-NL"/>
        </w:rPr>
        <w:t>controleschacht/</w:t>
      </w:r>
      <w:r w:rsidRPr="007F64AE">
        <w:rPr>
          <w:rFonts w:ascii="Arial" w:eastAsia="Times New Roman" w:hAnsi="Arial" w:cs="Arial"/>
          <w:sz w:val="22"/>
          <w:szCs w:val="22"/>
          <w:lang w:eastAsia="nl-NL"/>
        </w:rPr>
        <w:t>inspectierooster voorzien</w:t>
      </w:r>
      <w:r w:rsidRPr="007F64AE">
        <w:rPr>
          <w:rFonts w:ascii="Arial" w:eastAsia="Times New Roman" w:hAnsi="Arial" w:cs="Arial"/>
          <w:sz w:val="22"/>
          <w:szCs w:val="22"/>
          <w:lang w:eastAsia="nl-NL"/>
        </w:rPr>
        <w:t>.</w:t>
      </w:r>
    </w:p>
    <w:p w14:paraId="7084F4DD" w14:textId="25C64065"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Afwatering via zijkanten en bovenkant.  Voorkomt vervuiling en verstopping van de afvoer. (Type Optigrün </w:t>
      </w:r>
      <w:r w:rsidR="00B651CD">
        <w:rPr>
          <w:rFonts w:ascii="Arial" w:eastAsia="Times New Roman" w:hAnsi="Arial" w:cs="Arial"/>
          <w:sz w:val="22"/>
          <w:szCs w:val="22"/>
          <w:lang w:eastAsia="nl-NL"/>
        </w:rPr>
        <w:t>LD</w:t>
      </w:r>
      <w:r w:rsidRPr="007F64AE">
        <w:rPr>
          <w:rFonts w:ascii="Arial" w:eastAsia="Times New Roman" w:hAnsi="Arial" w:cs="Arial"/>
          <w:sz w:val="22"/>
          <w:szCs w:val="22"/>
          <w:lang w:eastAsia="nl-NL"/>
        </w:rPr>
        <w:t xml:space="preserve"> of gelijkwaardig)</w:t>
      </w:r>
    </w:p>
    <w:p w14:paraId="37B2C616"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640C2A57" w14:textId="77777777" w:rsid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2.2  Steriele zones</w:t>
      </w:r>
    </w:p>
    <w:p w14:paraId="606600F3" w14:textId="684505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Bij aansluiting langs dakranden, opgaand metselwerk en dakdoorbrekingen en moeilijk toegankelijke dakdelen wordt een steriele zone voorzien afgewerkt met </w:t>
      </w:r>
      <w:r>
        <w:rPr>
          <w:rFonts w:ascii="Arial" w:eastAsia="Times New Roman" w:hAnsi="Arial" w:cs="Arial"/>
          <w:sz w:val="22"/>
          <w:szCs w:val="22"/>
          <w:lang w:eastAsia="nl-NL"/>
        </w:rPr>
        <w:t>rolgrind (fractie &gt;15 mm) of met een betegeling.</w:t>
      </w:r>
      <w:r w:rsidRPr="007F64AE">
        <w:rPr>
          <w:rFonts w:ascii="Arial" w:eastAsia="Times New Roman" w:hAnsi="Arial" w:cs="Arial"/>
          <w:sz w:val="22"/>
          <w:szCs w:val="22"/>
          <w:lang w:eastAsia="nl-NL"/>
        </w:rPr>
        <w:t xml:space="preserve">  De steriele zones worden van het groendak gescheiden door geperforeerde  L-vormige aluminium profielen (1 mm dik, 2,5 m lang), onderling te verbinden met connectoren.  Ter hoogte van hoeken worden speciale hoekprofielen geplaatst.  </w:t>
      </w:r>
      <w:r w:rsidRPr="007F64AE">
        <w:rPr>
          <w:rFonts w:ascii="Arial" w:eastAsia="Times New Roman" w:hAnsi="Arial" w:cs="Arial"/>
          <w:sz w:val="22"/>
          <w:szCs w:val="22"/>
          <w:lang w:eastAsia="nl-NL"/>
        </w:rPr>
        <w:t>(</w:t>
      </w:r>
      <w:r w:rsidRPr="007F64AE">
        <w:rPr>
          <w:rFonts w:ascii="Arial" w:eastAsia="Times New Roman" w:hAnsi="Arial" w:cs="Arial"/>
          <w:sz w:val="22"/>
          <w:szCs w:val="22"/>
          <w:lang w:eastAsia="nl-NL"/>
        </w:rPr>
        <w:t>Type Optigrün ZP A of gelijkwaardig)</w:t>
      </w:r>
    </w:p>
    <w:p w14:paraId="3C639824" w14:textId="77777777" w:rsidR="007F64AE" w:rsidRDefault="007F64AE" w:rsidP="007F64AE">
      <w:pPr>
        <w:rPr>
          <w:rFonts w:ascii="Arial" w:eastAsia="Times New Roman" w:hAnsi="Arial" w:cs="Arial"/>
          <w:sz w:val="22"/>
          <w:szCs w:val="22"/>
          <w:lang w:eastAsia="nl-NL"/>
        </w:rPr>
      </w:pPr>
    </w:p>
    <w:p w14:paraId="5ADE7F7F" w14:textId="60B9F737" w:rsidR="007F64AE" w:rsidRDefault="007F64AE" w:rsidP="007F64AE">
      <w:pPr>
        <w:pStyle w:val="Lijstalinea"/>
        <w:numPr>
          <w:ilvl w:val="0"/>
          <w:numId w:val="1"/>
        </w:numPr>
        <w:rPr>
          <w:rFonts w:ascii="Arial" w:eastAsia="Times New Roman" w:hAnsi="Arial" w:cs="Arial"/>
          <w:b/>
          <w:bCs/>
          <w:sz w:val="22"/>
          <w:szCs w:val="22"/>
          <w:lang w:eastAsia="nl-NL"/>
        </w:rPr>
      </w:pPr>
      <w:r>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2B9D6504" w:rsidR="007F64AE" w:rsidRDefault="007F64AE" w:rsidP="00C04F63">
      <w:pPr>
        <w:pStyle w:val="Lijstalinea"/>
        <w:numPr>
          <w:ilvl w:val="0"/>
          <w:numId w:val="1"/>
        </w:numPr>
        <w:rPr>
          <w:rFonts w:ascii="Arial" w:hAnsi="Arial" w:cs="Arial"/>
          <w:b/>
          <w:bCs/>
          <w:sz w:val="22"/>
          <w:szCs w:val="22"/>
        </w:rPr>
      </w:pPr>
      <w:r w:rsidRPr="007F64AE">
        <w:rPr>
          <w:rFonts w:ascii="Arial" w:hAnsi="Arial" w:cs="Arial"/>
          <w:b/>
          <w:bCs/>
          <w:sz w:val="22"/>
          <w:szCs w:val="22"/>
        </w:rPr>
        <w:t xml:space="preserve"> SCHEMATISCHE VOORSTELLING</w:t>
      </w:r>
    </w:p>
    <w:p w14:paraId="50391EAA" w14:textId="77777777" w:rsidR="007F64AE" w:rsidRDefault="007F64AE" w:rsidP="007F64AE">
      <w:pPr>
        <w:pStyle w:val="Lijstalinea"/>
        <w:rPr>
          <w:rFonts w:ascii="Arial" w:hAnsi="Arial" w:cs="Arial"/>
          <w:b/>
          <w:bCs/>
          <w:sz w:val="22"/>
          <w:szCs w:val="22"/>
        </w:rPr>
      </w:pPr>
    </w:p>
    <w:p w14:paraId="214075F7" w14:textId="7C5BCEA7" w:rsidR="007F64AE" w:rsidRPr="007F64AE" w:rsidRDefault="00B651CD"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49651EE0">
                <wp:simplePos x="0" y="0"/>
                <wp:positionH relativeFrom="column">
                  <wp:posOffset>2453005</wp:posOffset>
                </wp:positionH>
                <wp:positionV relativeFrom="paragraph">
                  <wp:posOffset>2507615</wp:posOffset>
                </wp:positionV>
                <wp:extent cx="3691255" cy="1227455"/>
                <wp:effectExtent l="0" t="0" r="17145" b="17145"/>
                <wp:wrapNone/>
                <wp:docPr id="2" name="Tekstvak 2"/>
                <wp:cNvGraphicFramePr/>
                <a:graphic xmlns:a="http://schemas.openxmlformats.org/drawingml/2006/main">
                  <a:graphicData uri="http://schemas.microsoft.com/office/word/2010/wordprocessingShape">
                    <wps:wsp>
                      <wps:cNvSpPr txBox="1"/>
                      <wps:spPr>
                        <a:xfrm>
                          <a:off x="0" y="0"/>
                          <a:ext cx="3691255" cy="1227455"/>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4378F593" w:rsidR="007F64AE" w:rsidRPr="00CA013A"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r w:rsidR="00B651CD">
                              <w:rPr>
                                <w:i/>
                                <w:iCs/>
                                <w:lang w:val="nl-NL"/>
                              </w:rPr>
                              <w:t>mat</w:t>
                            </w:r>
                            <w:proofErr w:type="spellEnd"/>
                          </w:p>
                          <w:p w14:paraId="209289B1" w14:textId="0AE7AF46" w:rsidR="007F64AE" w:rsidRPr="00B651CD"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sidR="00B651CD">
                              <w:rPr>
                                <w:i/>
                                <w:iCs/>
                                <w:lang w:val="nl-NL"/>
                              </w:rPr>
                              <w:t>L</w:t>
                            </w:r>
                            <w:r w:rsidRPr="00CA013A">
                              <w:rPr>
                                <w:i/>
                                <w:iCs/>
                                <w:lang w:val="nl-NL"/>
                              </w:rPr>
                              <w:t>-substraat</w:t>
                            </w:r>
                          </w:p>
                          <w:p w14:paraId="77DC2D95" w14:textId="77777777" w:rsidR="007F64AE" w:rsidRPr="00CA013A" w:rsidRDefault="007F64AE" w:rsidP="007F64AE">
                            <w:pPr>
                              <w:pStyle w:val="Lijstalinea"/>
                              <w:numPr>
                                <w:ilvl w:val="0"/>
                                <w:numId w:val="3"/>
                              </w:numPr>
                              <w:rPr>
                                <w:i/>
                                <w:iCs/>
                                <w:lang w:val="nl-NL"/>
                              </w:rPr>
                            </w:pPr>
                            <w:r w:rsidRPr="00CA013A">
                              <w:rPr>
                                <w:i/>
                                <w:iCs/>
                                <w:lang w:val="nl-NL"/>
                              </w:rPr>
                              <w:t>Drainage</w:t>
                            </w:r>
                            <w:r>
                              <w:rPr>
                                <w:i/>
                                <w:iCs/>
                                <w:lang w:val="nl-NL"/>
                              </w:rPr>
                              <w:t xml:space="preserve"> en </w:t>
                            </w:r>
                            <w:proofErr w:type="spellStart"/>
                            <w:r w:rsidRPr="00CA013A">
                              <w:rPr>
                                <w:i/>
                                <w:iCs/>
                                <w:lang w:val="nl-NL"/>
                              </w:rPr>
                              <w:t>bufferlaa</w:t>
                            </w:r>
                            <w:r>
                              <w:rPr>
                                <w:i/>
                                <w:iCs/>
                                <w:lang w:val="nl-NL"/>
                              </w:rPr>
                              <w:t>g</w:t>
                            </w:r>
                            <w:proofErr w:type="spellEnd"/>
                            <w:r>
                              <w:rPr>
                                <w:i/>
                                <w:iCs/>
                                <w:lang w:val="nl-NL"/>
                              </w:rPr>
                              <w:t xml:space="preserve"> –</w:t>
                            </w:r>
                            <w:r w:rsidRPr="00CA013A">
                              <w:rPr>
                                <w:i/>
                                <w:iCs/>
                                <w:lang w:val="nl-NL"/>
                              </w:rPr>
                              <w:t xml:space="preserve"> FKD</w:t>
                            </w:r>
                            <w:r>
                              <w:rPr>
                                <w:i/>
                                <w:iCs/>
                                <w:lang w:val="nl-NL"/>
                              </w:rPr>
                              <w:t xml:space="preserve"> 2</w:t>
                            </w:r>
                            <w:r w:rsidRPr="00CA013A">
                              <w:rPr>
                                <w:i/>
                                <w:iCs/>
                                <w:lang w:val="nl-NL"/>
                              </w:rPr>
                              <w:t>5</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197.45pt;width:290.65pt;height:9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" fillcolor="white [3201]" strokeweight=".5pt">
                <v:textbox>
                  <w:txbxContent>
                    <w:p w14:paraId="59259007" w14:textId="77777777" w:rsidR="007F64AE" w:rsidRDefault="007F64AE" w:rsidP="007F64AE">
                      <w:pPr>
                        <w:ind w:left="720" w:hanging="360"/>
                      </w:pPr>
                    </w:p>
                    <w:p w14:paraId="11133AA8" w14:textId="4378F593" w:rsidR="007F64AE" w:rsidRPr="00CA013A"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r w:rsidR="00B651CD">
                        <w:rPr>
                          <w:i/>
                          <w:iCs/>
                          <w:lang w:val="nl-NL"/>
                        </w:rPr>
                        <w:t>mat</w:t>
                      </w:r>
                      <w:proofErr w:type="spellEnd"/>
                    </w:p>
                    <w:p w14:paraId="209289B1" w14:textId="0AE7AF46" w:rsidR="007F64AE" w:rsidRPr="00B651CD"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sidR="00B651CD">
                        <w:rPr>
                          <w:i/>
                          <w:iCs/>
                          <w:lang w:val="nl-NL"/>
                        </w:rPr>
                        <w:t>L</w:t>
                      </w:r>
                      <w:r w:rsidRPr="00CA013A">
                        <w:rPr>
                          <w:i/>
                          <w:iCs/>
                          <w:lang w:val="nl-NL"/>
                        </w:rPr>
                        <w:t>-substraat</w:t>
                      </w:r>
                    </w:p>
                    <w:p w14:paraId="77DC2D95" w14:textId="77777777" w:rsidR="007F64AE" w:rsidRPr="00CA013A" w:rsidRDefault="007F64AE" w:rsidP="007F64AE">
                      <w:pPr>
                        <w:pStyle w:val="Lijstalinea"/>
                        <w:numPr>
                          <w:ilvl w:val="0"/>
                          <w:numId w:val="3"/>
                        </w:numPr>
                        <w:rPr>
                          <w:i/>
                          <w:iCs/>
                          <w:lang w:val="nl-NL"/>
                        </w:rPr>
                      </w:pPr>
                      <w:r w:rsidRPr="00CA013A">
                        <w:rPr>
                          <w:i/>
                          <w:iCs/>
                          <w:lang w:val="nl-NL"/>
                        </w:rPr>
                        <w:t>Drainage</w:t>
                      </w:r>
                      <w:r>
                        <w:rPr>
                          <w:i/>
                          <w:iCs/>
                          <w:lang w:val="nl-NL"/>
                        </w:rPr>
                        <w:t xml:space="preserve"> en </w:t>
                      </w:r>
                      <w:proofErr w:type="spellStart"/>
                      <w:r w:rsidRPr="00CA013A">
                        <w:rPr>
                          <w:i/>
                          <w:iCs/>
                          <w:lang w:val="nl-NL"/>
                        </w:rPr>
                        <w:t>bufferlaa</w:t>
                      </w:r>
                      <w:r>
                        <w:rPr>
                          <w:i/>
                          <w:iCs/>
                          <w:lang w:val="nl-NL"/>
                        </w:rPr>
                        <w:t>g</w:t>
                      </w:r>
                      <w:proofErr w:type="spellEnd"/>
                      <w:r>
                        <w:rPr>
                          <w:i/>
                          <w:iCs/>
                          <w:lang w:val="nl-NL"/>
                        </w:rPr>
                        <w:t xml:space="preserve"> –</w:t>
                      </w:r>
                      <w:r w:rsidRPr="00CA013A">
                        <w:rPr>
                          <w:i/>
                          <w:iCs/>
                          <w:lang w:val="nl-NL"/>
                        </w:rPr>
                        <w:t xml:space="preserve"> FKD</w:t>
                      </w:r>
                      <w:r>
                        <w:rPr>
                          <w:i/>
                          <w:iCs/>
                          <w:lang w:val="nl-NL"/>
                        </w:rPr>
                        <w:t xml:space="preserve"> 2</w:t>
                      </w:r>
                      <w:r w:rsidRPr="00CA013A">
                        <w:rPr>
                          <w:i/>
                          <w:iCs/>
                          <w:lang w:val="nl-NL"/>
                        </w:rPr>
                        <w:t>5</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v:textbox>
              </v:shape>
            </w:pict>
          </mc:Fallback>
        </mc:AlternateContent>
      </w:r>
      <w:r w:rsidRPr="00CA013A">
        <w:rPr>
          <w:rFonts w:ascii="Arial" w:hAnsi="Arial"/>
          <w:noProof/>
        </w:rPr>
        <w:drawing>
          <wp:inline distT="0" distB="0" distL="0" distR="0" wp14:anchorId="43332FF2" wp14:editId="6913CA49">
            <wp:extent cx="2214880" cy="3754755"/>
            <wp:effectExtent l="0" t="0" r="0" b="444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
                    <a:stretch>
                      <a:fillRect/>
                    </a:stretch>
                  </pic:blipFill>
                  <pic:spPr>
                    <a:xfrm>
                      <a:off x="0" y="0"/>
                      <a:ext cx="2234819" cy="3788557"/>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7F64AE"/>
    <w:rsid w:val="00AE2FD3"/>
    <w:rsid w:val="00AE4B24"/>
    <w:rsid w:val="00B651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558</Words>
  <Characters>3075</Characters>
  <Application>Microsoft Office Word</Application>
  <DocSecurity>0</DocSecurity>
  <Lines>25</Lines>
  <Paragraphs>7</Paragraphs>
  <ScaleCrop>false</ScaleCrop>
  <Company>Sita-Bauelemente GmbH</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2021-07-26T08:18:00Z</dcterms:created>
  <dcterms:modified xsi:type="dcterms:W3CDTF">2021-07-26T08:18:00Z</dcterms:modified>
</cp:coreProperties>
</file>