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52D53" w14:textId="77777777" w:rsidR="0067211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67211E">
        <w:rPr>
          <w:rFonts w:ascii="Arial" w:eastAsia="Times New Roman" w:hAnsi="Arial" w:cs="Arial"/>
          <w:sz w:val="44"/>
          <w:szCs w:val="44"/>
          <w:lang w:eastAsia="nl-NL"/>
        </w:rPr>
        <w:t>RETENTIE</w:t>
      </w:r>
      <w:r w:rsidRPr="007F64AE">
        <w:rPr>
          <w:rFonts w:ascii="Arial" w:eastAsia="Times New Roman" w:hAnsi="Arial" w:cs="Arial"/>
          <w:sz w:val="44"/>
          <w:szCs w:val="44"/>
          <w:lang w:eastAsia="nl-NL"/>
        </w:rPr>
        <w:t xml:space="preserve">DAK </w:t>
      </w:r>
    </w:p>
    <w:p w14:paraId="7595FDC1" w14:textId="78785A2A" w:rsidR="007F64AE" w:rsidRPr="007F64AE" w:rsidRDefault="0067211E" w:rsidP="007F64AE">
      <w:pPr>
        <w:rPr>
          <w:rFonts w:ascii="Arial" w:eastAsia="Times New Roman" w:hAnsi="Arial" w:cs="Arial"/>
          <w:sz w:val="44"/>
          <w:szCs w:val="44"/>
          <w:lang w:eastAsia="nl-NL"/>
        </w:rPr>
      </w:pPr>
      <w:r>
        <w:rPr>
          <w:rFonts w:ascii="Arial" w:eastAsia="Times New Roman" w:hAnsi="Arial" w:cs="Arial"/>
          <w:sz w:val="44"/>
          <w:szCs w:val="44"/>
          <w:lang w:eastAsia="nl-NL"/>
        </w:rPr>
        <w:t xml:space="preserve">MEANDER 30 - </w:t>
      </w:r>
      <w:r w:rsidR="007F64AE"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42ECC202"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 daken van 0-5°)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77777777"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4E18C3F6"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Bescherm- en absorptielaag RMS 300</w:t>
      </w:r>
    </w:p>
    <w:p w14:paraId="26F611B9" w14:textId="27CF046D"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bescherming van de dakbedekking.  </w:t>
      </w:r>
    </w:p>
    <w:p w14:paraId="4157892D" w14:textId="0A0E3484"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(aandacht: bij een omkeerdak hiervoor een RSV120 toepassen)</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2722843E"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Meander-drainage</w:t>
      </w:r>
      <w:r w:rsidR="007F64AE" w:rsidRPr="007F64AE">
        <w:rPr>
          <w:rFonts w:ascii="Arial" w:eastAsia="Times New Roman" w:hAnsi="Arial" w:cs="Arial"/>
          <w:b/>
          <w:bCs/>
          <w:sz w:val="22"/>
          <w:szCs w:val="22"/>
          <w:lang w:eastAsia="nl-NL"/>
        </w:rPr>
        <w:t>laag FK</w:t>
      </w:r>
      <w:r>
        <w:rPr>
          <w:rFonts w:ascii="Arial" w:eastAsia="Times New Roman" w:hAnsi="Arial" w:cs="Arial"/>
          <w:b/>
          <w:bCs/>
          <w:sz w:val="22"/>
          <w:szCs w:val="22"/>
          <w:lang w:eastAsia="nl-NL"/>
        </w:rPr>
        <w:t>M</w:t>
      </w:r>
      <w:r w:rsidR="007F64AE" w:rsidRPr="007F64AE">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3</w:t>
      </w:r>
      <w:r w:rsidR="0055455B">
        <w:rPr>
          <w:rFonts w:ascii="Arial" w:eastAsia="Times New Roman" w:hAnsi="Arial" w:cs="Arial"/>
          <w:b/>
          <w:bCs/>
          <w:sz w:val="22"/>
          <w:szCs w:val="22"/>
          <w:lang w:eastAsia="nl-NL"/>
        </w:rPr>
        <w:t xml:space="preserve">0 </w:t>
      </w:r>
      <w:r w:rsidR="007F64AE" w:rsidRPr="007F64AE">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3</w:t>
      </w:r>
      <w:r w:rsidR="0055455B">
        <w:rPr>
          <w:rFonts w:ascii="Arial" w:eastAsia="Times New Roman" w:hAnsi="Arial" w:cs="Arial"/>
          <w:b/>
          <w:bCs/>
          <w:sz w:val="22"/>
          <w:szCs w:val="22"/>
          <w:lang w:eastAsia="nl-NL"/>
        </w:rPr>
        <w:t>0</w:t>
      </w:r>
      <w:r w:rsidR="007F64AE" w:rsidRPr="007F64AE">
        <w:rPr>
          <w:rFonts w:ascii="Arial" w:eastAsia="Times New Roman" w:hAnsi="Arial" w:cs="Arial"/>
          <w:b/>
          <w:bCs/>
          <w:sz w:val="22"/>
          <w:szCs w:val="22"/>
          <w:lang w:eastAsia="nl-NL"/>
        </w:rPr>
        <w:t xml:space="preserve"> mm)</w:t>
      </w:r>
    </w:p>
    <w:p w14:paraId="767F8955" w14:textId="4DD3243B" w:rsidR="007F64AE" w:rsidRDefault="0067211E" w:rsidP="007F64AE">
      <w:pPr>
        <w:rPr>
          <w:rFonts w:ascii="Arial" w:eastAsia="Times New Roman" w:hAnsi="Arial" w:cs="Arial"/>
          <w:sz w:val="22"/>
          <w:szCs w:val="22"/>
          <w:lang w:eastAsia="nl-NL"/>
        </w:rPr>
      </w:pPr>
      <w:r>
        <w:rPr>
          <w:rFonts w:ascii="Arial" w:eastAsia="Times New Roman" w:hAnsi="Arial" w:cs="Arial"/>
          <w:sz w:val="22"/>
          <w:szCs w:val="22"/>
          <w:lang w:eastAsia="nl-NL"/>
        </w:rPr>
        <w:t>Zorgt voor een sterke afvoervertraging tijdens piekbuien en voorkomt waterstuwing bij langere afvoerlengte.</w:t>
      </w:r>
      <w:r w:rsidRPr="007F64AE">
        <w:rPr>
          <w:rFonts w:ascii="Arial" w:eastAsia="Times New Roman" w:hAnsi="Arial" w:cs="Arial"/>
          <w:sz w:val="22"/>
          <w:szCs w:val="22"/>
          <w:lang w:eastAsia="nl-NL"/>
        </w:rPr>
        <w:t xml:space="preserve"> </w:t>
      </w:r>
      <w:r>
        <w:rPr>
          <w:rFonts w:ascii="Arial" w:eastAsia="Times New Roman" w:hAnsi="Arial" w:cs="Arial"/>
          <w:sz w:val="22"/>
          <w:szCs w:val="22"/>
          <w:lang w:eastAsia="nl-NL"/>
        </w:rPr>
        <w:t>Geen permanente waterbuffering</w:t>
      </w:r>
      <w:r w:rsidR="007F64AE" w:rsidRPr="007F64AE">
        <w:rPr>
          <w:rFonts w:ascii="Arial" w:eastAsia="Times New Roman" w:hAnsi="Arial" w:cs="Arial"/>
          <w:sz w:val="22"/>
          <w:szCs w:val="22"/>
          <w:lang w:eastAsia="nl-NL"/>
        </w:rPr>
        <w:t>.</w:t>
      </w:r>
    </w:p>
    <w:p w14:paraId="3521A76D" w14:textId="77777777" w:rsidR="0067211E" w:rsidRPr="0055455B" w:rsidRDefault="0067211E" w:rsidP="0055455B">
      <w:pPr>
        <w:rPr>
          <w:rFonts w:ascii="Arial" w:eastAsia="Times New Roman" w:hAnsi="Arial" w:cs="Arial"/>
          <w:sz w:val="22"/>
          <w:szCs w:val="22"/>
          <w:lang w:eastAsia="nl-NL"/>
        </w:rPr>
      </w:pPr>
    </w:p>
    <w:p w14:paraId="401577C5" w14:textId="72380A20" w:rsidR="0055455B" w:rsidRPr="007F64AE" w:rsidRDefault="0067211E" w:rsidP="0055455B">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55455B" w:rsidRPr="007F64AE">
        <w:rPr>
          <w:rFonts w:ascii="Arial" w:eastAsia="Times New Roman" w:hAnsi="Arial" w:cs="Arial"/>
          <w:b/>
          <w:bCs/>
          <w:sz w:val="22"/>
          <w:szCs w:val="22"/>
          <w:lang w:eastAsia="nl-NL"/>
        </w:rPr>
        <w:t>Filterlaag FIL 105</w:t>
      </w:r>
    </w:p>
    <w:p w14:paraId="12A0A8B8" w14:textId="65407D4D" w:rsidR="0055455B" w:rsidRDefault="0055455B" w:rsidP="0055455B">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het uitspoelen van fijne de</w:t>
      </w:r>
      <w:r>
        <w:rPr>
          <w:rFonts w:ascii="Arial" w:eastAsia="Times New Roman" w:hAnsi="Arial" w:cs="Arial"/>
          <w:sz w:val="22"/>
          <w:szCs w:val="22"/>
          <w:lang w:eastAsia="nl-NL"/>
        </w:rPr>
        <w:t>eltjes</w:t>
      </w:r>
      <w:r w:rsidRPr="007F64AE">
        <w:rPr>
          <w:rFonts w:ascii="Arial" w:eastAsia="Times New Roman" w:hAnsi="Arial" w:cs="Arial"/>
          <w:sz w:val="22"/>
          <w:szCs w:val="22"/>
          <w:lang w:eastAsia="nl-NL"/>
        </w:rPr>
        <w:t xml:space="preserve"> en organisch </w:t>
      </w:r>
      <w:r>
        <w:rPr>
          <w:rFonts w:ascii="Arial" w:eastAsia="Times New Roman" w:hAnsi="Arial" w:cs="Arial"/>
          <w:sz w:val="22"/>
          <w:szCs w:val="22"/>
          <w:lang w:eastAsia="nl-NL"/>
        </w:rPr>
        <w:t>materiaal</w:t>
      </w:r>
      <w:r w:rsidRPr="007F64AE">
        <w:rPr>
          <w:rFonts w:ascii="Arial" w:eastAsia="Times New Roman" w:hAnsi="Arial" w:cs="Arial"/>
          <w:sz w:val="22"/>
          <w:szCs w:val="22"/>
          <w:lang w:eastAsia="nl-NL"/>
        </w:rPr>
        <w:t xml:space="preserve"> u</w:t>
      </w:r>
      <w:r>
        <w:rPr>
          <w:rFonts w:ascii="Arial" w:eastAsia="Times New Roman" w:hAnsi="Arial" w:cs="Arial"/>
          <w:sz w:val="22"/>
          <w:szCs w:val="22"/>
          <w:lang w:eastAsia="nl-NL"/>
        </w:rPr>
        <w:t>i</w:t>
      </w:r>
      <w:r w:rsidRPr="007F64AE">
        <w:rPr>
          <w:rFonts w:ascii="Arial" w:eastAsia="Times New Roman" w:hAnsi="Arial" w:cs="Arial"/>
          <w:sz w:val="22"/>
          <w:szCs w:val="22"/>
          <w:lang w:eastAsia="nl-NL"/>
        </w:rPr>
        <w:t>t het substraat in de drainagelaag.</w:t>
      </w:r>
    </w:p>
    <w:p w14:paraId="7613D0B4" w14:textId="77777777" w:rsidR="0067211E" w:rsidRPr="007F64AE" w:rsidRDefault="0067211E" w:rsidP="0055455B">
      <w:pPr>
        <w:rPr>
          <w:rFonts w:ascii="Arial" w:eastAsia="Times New Roman" w:hAnsi="Arial" w:cs="Arial"/>
          <w:sz w:val="22"/>
          <w:szCs w:val="22"/>
          <w:lang w:eastAsia="nl-NL"/>
        </w:rPr>
      </w:pPr>
    </w:p>
    <w:p w14:paraId="749BBCBF" w14:textId="46F85CF3" w:rsidR="007F64AE" w:rsidRPr="0067211E" w:rsidRDefault="0067211E" w:rsidP="0067211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 xml:space="preserve"> </w:t>
      </w:r>
      <w:r w:rsidR="0055455B" w:rsidRPr="0067211E">
        <w:rPr>
          <w:rFonts w:ascii="Arial" w:eastAsia="Times New Roman" w:hAnsi="Arial" w:cs="Arial"/>
          <w:b/>
          <w:bCs/>
          <w:sz w:val="22"/>
          <w:szCs w:val="22"/>
          <w:lang w:eastAsia="nl-NL"/>
        </w:rPr>
        <w:t>Extensief</w:t>
      </w:r>
      <w:r w:rsidR="007F64AE" w:rsidRPr="0067211E">
        <w:rPr>
          <w:rFonts w:ascii="Arial" w:eastAsia="Times New Roman" w:hAnsi="Arial" w:cs="Arial"/>
          <w:b/>
          <w:bCs/>
          <w:sz w:val="22"/>
          <w:szCs w:val="22"/>
          <w:lang w:eastAsia="nl-NL"/>
        </w:rPr>
        <w:t xml:space="preserve"> substraat </w:t>
      </w:r>
      <w:r w:rsidR="0055455B" w:rsidRPr="0067211E">
        <w:rPr>
          <w:rFonts w:ascii="Arial" w:eastAsia="Times New Roman" w:hAnsi="Arial" w:cs="Arial"/>
          <w:b/>
          <w:bCs/>
          <w:sz w:val="22"/>
          <w:szCs w:val="22"/>
          <w:lang w:eastAsia="nl-NL"/>
        </w:rPr>
        <w:t>E</w:t>
      </w:r>
      <w:r w:rsidR="007F64AE" w:rsidRPr="0067211E">
        <w:rPr>
          <w:rFonts w:ascii="Arial" w:eastAsia="Times New Roman" w:hAnsi="Arial" w:cs="Arial"/>
          <w:b/>
          <w:bCs/>
          <w:sz w:val="22"/>
          <w:szCs w:val="22"/>
          <w:lang w:eastAsia="nl-NL"/>
        </w:rPr>
        <w:t xml:space="preserve"> (</w:t>
      </w:r>
      <w:r w:rsidR="0055455B" w:rsidRPr="0067211E">
        <w:rPr>
          <w:rFonts w:ascii="Arial" w:eastAsia="Times New Roman" w:hAnsi="Arial" w:cs="Arial"/>
          <w:b/>
          <w:bCs/>
          <w:sz w:val="22"/>
          <w:szCs w:val="22"/>
          <w:lang w:eastAsia="nl-NL"/>
        </w:rPr>
        <w:t>60 mm</w:t>
      </w:r>
      <w:r w:rsidR="00B651CD" w:rsidRPr="0067211E">
        <w:rPr>
          <w:rFonts w:ascii="Arial" w:eastAsia="Times New Roman" w:hAnsi="Arial" w:cs="Arial"/>
          <w:b/>
          <w:bCs/>
          <w:sz w:val="22"/>
          <w:szCs w:val="22"/>
          <w:lang w:eastAsia="nl-NL"/>
        </w:rPr>
        <w:t>)</w:t>
      </w:r>
    </w:p>
    <w:p w14:paraId="71252839" w14:textId="28B97221" w:rsidR="0055455B"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Lichtgewicht natuurlijk groeimedium afgestemd op een </w:t>
      </w:r>
      <w:r w:rsidR="0067211E">
        <w:rPr>
          <w:rFonts w:ascii="Arial" w:eastAsia="Times New Roman" w:hAnsi="Arial" w:cs="Arial"/>
          <w:sz w:val="22"/>
          <w:szCs w:val="22"/>
          <w:lang w:eastAsia="nl-NL"/>
        </w:rPr>
        <w:t xml:space="preserve">extensieve </w:t>
      </w:r>
      <w:r w:rsidR="0055455B">
        <w:rPr>
          <w:rFonts w:ascii="Arial" w:eastAsia="Times New Roman" w:hAnsi="Arial" w:cs="Arial"/>
          <w:sz w:val="22"/>
          <w:szCs w:val="22"/>
          <w:lang w:eastAsia="nl-NL"/>
        </w:rPr>
        <w:t>beplanting v</w:t>
      </w:r>
      <w:r w:rsidRPr="007F64AE">
        <w:rPr>
          <w:rFonts w:ascii="Arial" w:eastAsia="Times New Roman" w:hAnsi="Arial" w:cs="Arial"/>
          <w:sz w:val="22"/>
          <w:szCs w:val="22"/>
          <w:lang w:eastAsia="nl-NL"/>
        </w:rPr>
        <w:t xml:space="preserve">an </w:t>
      </w:r>
      <w:r w:rsidR="0067211E">
        <w:rPr>
          <w:rFonts w:ascii="Arial" w:eastAsia="Times New Roman" w:hAnsi="Arial" w:cs="Arial"/>
          <w:sz w:val="22"/>
          <w:szCs w:val="22"/>
          <w:lang w:eastAsia="nl-NL"/>
        </w:rPr>
        <w:t xml:space="preserve">Sedum en/of </w:t>
      </w:r>
      <w:r w:rsidR="0055455B">
        <w:rPr>
          <w:rFonts w:ascii="Arial" w:eastAsia="Times New Roman" w:hAnsi="Arial" w:cs="Arial"/>
          <w:sz w:val="22"/>
          <w:szCs w:val="22"/>
          <w:lang w:eastAsia="nl-NL"/>
        </w:rPr>
        <w:t>grassen en kruiden.</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13FCBFAC"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Ve</w:t>
      </w:r>
      <w:r w:rsidR="007F64AE" w:rsidRPr="007F64AE">
        <w:rPr>
          <w:rFonts w:ascii="Arial" w:eastAsia="Times New Roman" w:hAnsi="Arial" w:cs="Arial"/>
          <w:b/>
          <w:bCs/>
          <w:sz w:val="22"/>
          <w:szCs w:val="22"/>
          <w:lang w:eastAsia="nl-NL"/>
        </w:rPr>
        <w:t>getatielaag</w:t>
      </w:r>
    </w:p>
    <w:p w14:paraId="0F76927E" w14:textId="77777777" w:rsidR="0067211E" w:rsidRDefault="0067211E" w:rsidP="007F64AE">
      <w:pPr>
        <w:rPr>
          <w:rFonts w:ascii="Arial" w:eastAsia="Times New Roman" w:hAnsi="Arial" w:cs="Arial"/>
          <w:sz w:val="22"/>
          <w:szCs w:val="22"/>
          <w:lang w:eastAsia="nl-NL"/>
        </w:rPr>
      </w:pPr>
      <w:r>
        <w:rPr>
          <w:rFonts w:ascii="Arial" w:eastAsia="Times New Roman" w:hAnsi="Arial" w:cs="Arial"/>
          <w:sz w:val="22"/>
          <w:szCs w:val="22"/>
          <w:lang w:eastAsia="nl-NL"/>
        </w:rPr>
        <w:t>Sedumstekjes en/of</w:t>
      </w:r>
      <w:r w:rsidR="0055455B">
        <w:rPr>
          <w:rFonts w:ascii="Arial" w:eastAsia="Times New Roman" w:hAnsi="Arial" w:cs="Arial"/>
          <w:sz w:val="22"/>
          <w:szCs w:val="22"/>
          <w:lang w:eastAsia="nl-NL"/>
        </w:rPr>
        <w:t xml:space="preserve"> plugplantjes, eventueel aangevuld met </w:t>
      </w:r>
      <w:r>
        <w:rPr>
          <w:rFonts w:ascii="Arial" w:eastAsia="Times New Roman" w:hAnsi="Arial" w:cs="Arial"/>
          <w:sz w:val="22"/>
          <w:szCs w:val="22"/>
          <w:lang w:eastAsia="nl-NL"/>
        </w:rPr>
        <w:t>zaadgoed EKR</w:t>
      </w:r>
    </w:p>
    <w:p w14:paraId="3C8820BB" w14:textId="7C3B3C87" w:rsidR="007F64AE" w:rsidRPr="007F64AE" w:rsidRDefault="0067211E" w:rsidP="007F64AE">
      <w:pPr>
        <w:rPr>
          <w:rFonts w:ascii="Arial" w:eastAsia="Times New Roman" w:hAnsi="Arial" w:cs="Arial"/>
          <w:sz w:val="22"/>
          <w:szCs w:val="22"/>
          <w:lang w:eastAsia="nl-NL"/>
        </w:rPr>
      </w:pPr>
      <w:r>
        <w:rPr>
          <w:rFonts w:ascii="Arial" w:eastAsia="Times New Roman" w:hAnsi="Arial" w:cs="Arial"/>
          <w:sz w:val="22"/>
          <w:szCs w:val="22"/>
          <w:lang w:eastAsia="nl-NL"/>
        </w:rPr>
        <w:t>Stekjes ca. 150 gram/m2 en/of plugplantjes vanaf 16 stuks/m2.</w:t>
      </w:r>
    </w:p>
    <w:p w14:paraId="0C2D2E8E" w14:textId="5C97E97B"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226AB43" w14:textId="72D2F769"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DIVERSE AFWERKINGEN</w:t>
      </w:r>
    </w:p>
    <w:p w14:paraId="41A0D094" w14:textId="77777777" w:rsidR="007F64AE" w:rsidRPr="007F64AE" w:rsidRDefault="007F64AE" w:rsidP="007F64AE">
      <w:pPr>
        <w:pStyle w:val="Lijstalinea"/>
        <w:rPr>
          <w:rFonts w:ascii="Arial" w:eastAsia="Times New Roman" w:hAnsi="Arial" w:cs="Arial"/>
          <w:sz w:val="22"/>
          <w:szCs w:val="22"/>
          <w:lang w:eastAsia="nl-NL"/>
        </w:rPr>
      </w:pPr>
    </w:p>
    <w:p w14:paraId="46CA6802" w14:textId="65BBFACB" w:rsidR="007F64AE" w:rsidRP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2.1  Controlepunten op hemelwaterafvoeren</w:t>
      </w:r>
    </w:p>
    <w:p w14:paraId="5E4301D7" w14:textId="0945689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hoogte van de hemelwaterafvoeren wordt een controleschacht/inspectierooster voorzien.</w:t>
      </w:r>
    </w:p>
    <w:p w14:paraId="7084F4DD" w14:textId="69EF0378"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Afwatering via zijkanten en bovenkant.  Voorkomt vervuiling en verstopping van de afvoer. (Type Optigrün </w:t>
      </w:r>
      <w:r w:rsidR="0055455B">
        <w:rPr>
          <w:rFonts w:ascii="Arial" w:eastAsia="Times New Roman" w:hAnsi="Arial" w:cs="Arial"/>
          <w:sz w:val="22"/>
          <w:szCs w:val="22"/>
          <w:lang w:eastAsia="nl-NL"/>
        </w:rPr>
        <w:t>TKS Plus</w:t>
      </w:r>
      <w:r w:rsidRPr="007F64AE">
        <w:rPr>
          <w:rFonts w:ascii="Arial" w:eastAsia="Times New Roman" w:hAnsi="Arial" w:cs="Arial"/>
          <w:sz w:val="22"/>
          <w:szCs w:val="22"/>
          <w:lang w:eastAsia="nl-NL"/>
        </w:rPr>
        <w:t xml:space="preserve"> of gelijkwaardig)</w:t>
      </w:r>
    </w:p>
    <w:p w14:paraId="37B2C616"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640C2A57" w14:textId="77777777" w:rsid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2.2  Steriele zones</w:t>
      </w:r>
    </w:p>
    <w:p w14:paraId="606600F3" w14:textId="684505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Bij aansluiting langs dakranden, opgaand metselwerk en dakdoorbrekingen en moeilijk toegankelijke dakdelen wordt een steriele zone voorzien afgewerkt met </w:t>
      </w:r>
      <w:r>
        <w:rPr>
          <w:rFonts w:ascii="Arial" w:eastAsia="Times New Roman" w:hAnsi="Arial" w:cs="Arial"/>
          <w:sz w:val="22"/>
          <w:szCs w:val="22"/>
          <w:lang w:eastAsia="nl-NL"/>
        </w:rPr>
        <w:t>rolgrind (fractie &gt;15 mm) of met een betegeling.</w:t>
      </w:r>
      <w:r w:rsidRPr="007F64AE">
        <w:rPr>
          <w:rFonts w:ascii="Arial" w:eastAsia="Times New Roman" w:hAnsi="Arial" w:cs="Arial"/>
          <w:sz w:val="22"/>
          <w:szCs w:val="22"/>
          <w:lang w:eastAsia="nl-NL"/>
        </w:rPr>
        <w:t>  De steriele zones worden van het groendak gescheiden door geperforeerde  L-vormige aluminium profielen (1 mm dik, 2,5 m lang), onderling te verbinden met connectoren.  Ter hoogte van hoeken worden speciale hoekprofielen geplaatst.  (Type Optigrün ZP A of gelijkwaardig)</w:t>
      </w:r>
    </w:p>
    <w:p w14:paraId="3C639824" w14:textId="77777777" w:rsidR="007F64AE" w:rsidRDefault="007F64AE" w:rsidP="007F64AE">
      <w:pPr>
        <w:rPr>
          <w:rFonts w:ascii="Arial" w:eastAsia="Times New Roman" w:hAnsi="Arial" w:cs="Arial"/>
          <w:sz w:val="22"/>
          <w:szCs w:val="22"/>
          <w:lang w:eastAsia="nl-NL"/>
        </w:rPr>
      </w:pPr>
    </w:p>
    <w:p w14:paraId="5ADE7F7F" w14:textId="60B9F737" w:rsidR="007F64AE" w:rsidRDefault="007F64AE" w:rsidP="007F64AE">
      <w:pPr>
        <w:pStyle w:val="Lijstalinea"/>
        <w:numPr>
          <w:ilvl w:val="0"/>
          <w:numId w:val="1"/>
        </w:numPr>
        <w:rPr>
          <w:rFonts w:ascii="Arial" w:eastAsia="Times New Roman" w:hAnsi="Arial" w:cs="Arial"/>
          <w:b/>
          <w:bCs/>
          <w:sz w:val="22"/>
          <w:szCs w:val="22"/>
          <w:lang w:eastAsia="nl-NL"/>
        </w:rPr>
      </w:pPr>
      <w:r>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3B9589A5" w14:textId="6D635784" w:rsidR="0055455B" w:rsidRDefault="007F64AE" w:rsidP="0055455B">
      <w:pPr>
        <w:pStyle w:val="Lijstalinea"/>
        <w:numPr>
          <w:ilvl w:val="0"/>
          <w:numId w:val="1"/>
        </w:numPr>
        <w:rPr>
          <w:rFonts w:ascii="Arial" w:hAnsi="Arial" w:cs="Arial"/>
          <w:b/>
          <w:bCs/>
          <w:sz w:val="22"/>
          <w:szCs w:val="22"/>
        </w:rPr>
      </w:pPr>
      <w:r w:rsidRPr="0055455B">
        <w:rPr>
          <w:rFonts w:ascii="Arial" w:hAnsi="Arial" w:cs="Arial"/>
          <w:b/>
          <w:bCs/>
          <w:sz w:val="22"/>
          <w:szCs w:val="22"/>
        </w:rPr>
        <w:t xml:space="preserve"> SCHEMATISCHE VOORSTELLING</w:t>
      </w:r>
    </w:p>
    <w:p w14:paraId="17215393" w14:textId="77777777" w:rsidR="0055455B" w:rsidRPr="0055455B" w:rsidRDefault="0055455B" w:rsidP="0055455B">
      <w:pPr>
        <w:pStyle w:val="Lijstalinea"/>
        <w:rPr>
          <w:rFonts w:ascii="Arial" w:hAnsi="Arial" w:cs="Arial"/>
          <w:b/>
          <w:bCs/>
          <w:sz w:val="22"/>
          <w:szCs w:val="22"/>
        </w:rPr>
      </w:pPr>
    </w:p>
    <w:p w14:paraId="7BDEC20F" w14:textId="6DCB57BF" w:rsidR="0055455B" w:rsidRPr="0055455B" w:rsidRDefault="0067211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29D43C44">
                <wp:simplePos x="0" y="0"/>
                <wp:positionH relativeFrom="column">
                  <wp:posOffset>2453005</wp:posOffset>
                </wp:positionH>
                <wp:positionV relativeFrom="paragraph">
                  <wp:posOffset>2639695</wp:posOffset>
                </wp:positionV>
                <wp:extent cx="3691255" cy="1227455"/>
                <wp:effectExtent l="0" t="0" r="17145" b="17145"/>
                <wp:wrapNone/>
                <wp:docPr id="2" name="Tekstvak 2"/>
                <wp:cNvGraphicFramePr/>
                <a:graphic xmlns:a="http://schemas.openxmlformats.org/drawingml/2006/main">
                  <a:graphicData uri="http://schemas.microsoft.com/office/word/2010/wordprocessingShape">
                    <wps:wsp>
                      <wps:cNvSpPr txBox="1"/>
                      <wps:spPr>
                        <a:xfrm>
                          <a:off x="0" y="0"/>
                          <a:ext cx="3691255" cy="1227455"/>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60BD966F" w:rsidR="007F64AE" w:rsidRPr="00CA013A" w:rsidRDefault="0067211E" w:rsidP="007F64AE">
                            <w:pPr>
                              <w:pStyle w:val="Lijstalinea"/>
                              <w:numPr>
                                <w:ilvl w:val="0"/>
                                <w:numId w:val="3"/>
                              </w:numPr>
                              <w:rPr>
                                <w:i/>
                                <w:iCs/>
                                <w:lang w:val="nl-NL"/>
                              </w:rPr>
                            </w:pPr>
                            <w:r>
                              <w:rPr>
                                <w:i/>
                                <w:iCs/>
                                <w:lang w:val="nl-NL"/>
                              </w:rPr>
                              <w:t>V</w:t>
                            </w:r>
                            <w:r w:rsidR="0055455B">
                              <w:rPr>
                                <w:i/>
                                <w:iCs/>
                                <w:lang w:val="nl-NL"/>
                              </w:rPr>
                              <w:t>egetatielaag</w:t>
                            </w:r>
                          </w:p>
                          <w:p w14:paraId="209289B1" w14:textId="3570AE73" w:rsidR="007F64AE"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sidR="0055455B">
                              <w:rPr>
                                <w:i/>
                                <w:iCs/>
                                <w:lang w:val="nl-NL"/>
                              </w:rPr>
                              <w:t>E</w:t>
                            </w:r>
                            <w:r w:rsidRPr="00CA013A">
                              <w:rPr>
                                <w:i/>
                                <w:iCs/>
                                <w:lang w:val="nl-NL"/>
                              </w:rPr>
                              <w:t>-substraat</w:t>
                            </w:r>
                          </w:p>
                          <w:p w14:paraId="3EE13F8E" w14:textId="33121C7C" w:rsidR="0055455B" w:rsidRPr="00B651CD" w:rsidRDefault="0055455B"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105</w:t>
                            </w:r>
                          </w:p>
                          <w:p w14:paraId="77DC2D95" w14:textId="305D4CB0" w:rsidR="007F64AE" w:rsidRPr="00CA013A" w:rsidRDefault="0067211E" w:rsidP="007F64AE">
                            <w:pPr>
                              <w:pStyle w:val="Lijstalinea"/>
                              <w:numPr>
                                <w:ilvl w:val="0"/>
                                <w:numId w:val="3"/>
                              </w:numPr>
                              <w:rPr>
                                <w:i/>
                                <w:iCs/>
                                <w:lang w:val="nl-NL"/>
                              </w:rPr>
                            </w:pPr>
                            <w:r>
                              <w:rPr>
                                <w:i/>
                                <w:iCs/>
                                <w:lang w:val="nl-NL"/>
                              </w:rPr>
                              <w:t>Meander-drainage</w:t>
                            </w:r>
                            <w:r w:rsidR="007F64AE" w:rsidRPr="00CA013A">
                              <w:rPr>
                                <w:i/>
                                <w:iCs/>
                                <w:lang w:val="nl-NL"/>
                              </w:rPr>
                              <w:t>laa</w:t>
                            </w:r>
                            <w:r w:rsidR="007F64AE">
                              <w:rPr>
                                <w:i/>
                                <w:iCs/>
                                <w:lang w:val="nl-NL"/>
                              </w:rPr>
                              <w:t>g –</w:t>
                            </w:r>
                            <w:r w:rsidR="007F64AE" w:rsidRPr="00CA013A">
                              <w:rPr>
                                <w:i/>
                                <w:iCs/>
                                <w:lang w:val="nl-NL"/>
                              </w:rPr>
                              <w:t xml:space="preserve"> </w:t>
                            </w:r>
                            <w:r>
                              <w:rPr>
                                <w:i/>
                                <w:iCs/>
                                <w:lang w:val="nl-NL"/>
                              </w:rPr>
                              <w:t>FKM</w:t>
                            </w:r>
                            <w:r w:rsidR="007F64AE">
                              <w:rPr>
                                <w:i/>
                                <w:iCs/>
                                <w:lang w:val="nl-NL"/>
                              </w:rPr>
                              <w:t xml:space="preserve"> </w:t>
                            </w:r>
                            <w:r>
                              <w:rPr>
                                <w:i/>
                                <w:iCs/>
                                <w:lang w:val="nl-NL"/>
                              </w:rPr>
                              <w:t>3</w:t>
                            </w:r>
                            <w:r w:rsidR="0055455B">
                              <w:rPr>
                                <w:i/>
                                <w:iCs/>
                                <w:lang w:val="nl-NL"/>
                              </w:rPr>
                              <w:t>0</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207.85pt;width:290.65pt;height: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" fillcolor="white [3201]" strokeweight=".5pt">
                <v:textbox>
                  <w:txbxContent>
                    <w:p w14:paraId="59259007" w14:textId="77777777" w:rsidR="007F64AE" w:rsidRDefault="007F64AE" w:rsidP="007F64AE">
                      <w:pPr>
                        <w:ind w:left="720" w:hanging="360"/>
                      </w:pPr>
                    </w:p>
                    <w:p w14:paraId="11133AA8" w14:textId="60BD966F" w:rsidR="007F64AE" w:rsidRPr="00CA013A" w:rsidRDefault="0067211E" w:rsidP="007F64AE">
                      <w:pPr>
                        <w:pStyle w:val="Lijstalinea"/>
                        <w:numPr>
                          <w:ilvl w:val="0"/>
                          <w:numId w:val="3"/>
                        </w:numPr>
                        <w:rPr>
                          <w:i/>
                          <w:iCs/>
                          <w:lang w:val="nl-NL"/>
                        </w:rPr>
                      </w:pPr>
                      <w:r>
                        <w:rPr>
                          <w:i/>
                          <w:iCs/>
                          <w:lang w:val="nl-NL"/>
                        </w:rPr>
                        <w:t>V</w:t>
                      </w:r>
                      <w:r w:rsidR="0055455B">
                        <w:rPr>
                          <w:i/>
                          <w:iCs/>
                          <w:lang w:val="nl-NL"/>
                        </w:rPr>
                        <w:t>egetatielaag</w:t>
                      </w:r>
                    </w:p>
                    <w:p w14:paraId="209289B1" w14:textId="3570AE73" w:rsidR="007F64AE" w:rsidRDefault="007F64AE" w:rsidP="00B651CD">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sidR="0055455B">
                        <w:rPr>
                          <w:i/>
                          <w:iCs/>
                          <w:lang w:val="nl-NL"/>
                        </w:rPr>
                        <w:t>E</w:t>
                      </w:r>
                      <w:r w:rsidRPr="00CA013A">
                        <w:rPr>
                          <w:i/>
                          <w:iCs/>
                          <w:lang w:val="nl-NL"/>
                        </w:rPr>
                        <w:t>-substraat</w:t>
                      </w:r>
                    </w:p>
                    <w:p w14:paraId="3EE13F8E" w14:textId="33121C7C" w:rsidR="0055455B" w:rsidRPr="00B651CD" w:rsidRDefault="0055455B"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105</w:t>
                      </w:r>
                    </w:p>
                    <w:p w14:paraId="77DC2D95" w14:textId="305D4CB0" w:rsidR="007F64AE" w:rsidRPr="00CA013A" w:rsidRDefault="0067211E" w:rsidP="007F64AE">
                      <w:pPr>
                        <w:pStyle w:val="Lijstalinea"/>
                        <w:numPr>
                          <w:ilvl w:val="0"/>
                          <w:numId w:val="3"/>
                        </w:numPr>
                        <w:rPr>
                          <w:i/>
                          <w:iCs/>
                          <w:lang w:val="nl-NL"/>
                        </w:rPr>
                      </w:pPr>
                      <w:r>
                        <w:rPr>
                          <w:i/>
                          <w:iCs/>
                          <w:lang w:val="nl-NL"/>
                        </w:rPr>
                        <w:t>Meander-drainage</w:t>
                      </w:r>
                      <w:r w:rsidR="007F64AE" w:rsidRPr="00CA013A">
                        <w:rPr>
                          <w:i/>
                          <w:iCs/>
                          <w:lang w:val="nl-NL"/>
                        </w:rPr>
                        <w:t>laa</w:t>
                      </w:r>
                      <w:r w:rsidR="007F64AE">
                        <w:rPr>
                          <w:i/>
                          <w:iCs/>
                          <w:lang w:val="nl-NL"/>
                        </w:rPr>
                        <w:t>g –</w:t>
                      </w:r>
                      <w:r w:rsidR="007F64AE" w:rsidRPr="00CA013A">
                        <w:rPr>
                          <w:i/>
                          <w:iCs/>
                          <w:lang w:val="nl-NL"/>
                        </w:rPr>
                        <w:t xml:space="preserve"> </w:t>
                      </w:r>
                      <w:r>
                        <w:rPr>
                          <w:i/>
                          <w:iCs/>
                          <w:lang w:val="nl-NL"/>
                        </w:rPr>
                        <w:t>FKM</w:t>
                      </w:r>
                      <w:r w:rsidR="007F64AE">
                        <w:rPr>
                          <w:i/>
                          <w:iCs/>
                          <w:lang w:val="nl-NL"/>
                        </w:rPr>
                        <w:t xml:space="preserve"> </w:t>
                      </w:r>
                      <w:r>
                        <w:rPr>
                          <w:i/>
                          <w:iCs/>
                          <w:lang w:val="nl-NL"/>
                        </w:rPr>
                        <w:t>3</w:t>
                      </w:r>
                      <w:r w:rsidR="0055455B">
                        <w:rPr>
                          <w:i/>
                          <w:iCs/>
                          <w:lang w:val="nl-NL"/>
                        </w:rPr>
                        <w:t>0</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v:textbox>
              </v:shape>
            </w:pict>
          </mc:Fallback>
        </mc:AlternateContent>
      </w:r>
      <w:r w:rsidRPr="0067211E">
        <w:rPr>
          <w:rFonts w:ascii="Arial" w:hAnsi="Arial" w:cs="Arial"/>
          <w:b/>
          <w:bCs/>
          <w:noProof/>
          <w:sz w:val="22"/>
          <w:szCs w:val="22"/>
        </w:rPr>
        <w:drawing>
          <wp:inline distT="0" distB="0" distL="0" distR="0" wp14:anchorId="64093740" wp14:editId="2CF224B6">
            <wp:extent cx="2326640" cy="38912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26640" cy="3891280"/>
                    </a:xfrm>
                    <a:prstGeom prst="rect">
                      <a:avLst/>
                    </a:prstGeom>
                  </pic:spPr>
                </pic:pic>
              </a:graphicData>
            </a:graphic>
          </wp:inline>
        </w:drawing>
      </w:r>
    </w:p>
    <w:sectPr w:rsidR="0055455B" w:rsidRPr="0055455B"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55455B"/>
    <w:rsid w:val="0056430C"/>
    <w:rsid w:val="0067211E"/>
    <w:rsid w:val="007F64AE"/>
    <w:rsid w:val="00AE2FD3"/>
    <w:rsid w:val="00AE4B24"/>
    <w:rsid w:val="00B651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585</Words>
  <Characters>3221</Characters>
  <Application>Microsoft Office Word</Application>
  <DocSecurity>0</DocSecurity>
  <Lines>26</Lines>
  <Paragraphs>7</Paragraphs>
  <ScaleCrop>false</ScaleCrop>
  <Company>Sita-Bauelemente GmbH</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3</cp:revision>
  <dcterms:created xsi:type="dcterms:W3CDTF">2021-07-26T08:43:00Z</dcterms:created>
  <dcterms:modified xsi:type="dcterms:W3CDTF">2021-07-26T08:59:00Z</dcterms:modified>
</cp:coreProperties>
</file>